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4FA" w:rsidRPr="00D106DE" w:rsidRDefault="00D106DE" w:rsidP="00D106DE">
      <w:pPr>
        <w:jc w:val="center"/>
        <w:rPr>
          <w:rFonts w:ascii="仿宋" w:eastAsia="仿宋" w:hAnsi="仿宋" w:hint="eastAsia"/>
          <w:b/>
          <w:sz w:val="36"/>
          <w:szCs w:val="36"/>
        </w:rPr>
      </w:pPr>
      <w:r w:rsidRPr="00D106DE">
        <w:rPr>
          <w:rFonts w:ascii="仿宋" w:eastAsia="仿宋" w:hAnsi="仿宋" w:hint="eastAsia"/>
          <w:b/>
          <w:sz w:val="36"/>
          <w:szCs w:val="36"/>
        </w:rPr>
        <w:t>前海跨境电</w:t>
      </w:r>
      <w:proofErr w:type="gramStart"/>
      <w:r w:rsidRPr="00D106DE">
        <w:rPr>
          <w:rFonts w:ascii="仿宋" w:eastAsia="仿宋" w:hAnsi="仿宋" w:hint="eastAsia"/>
          <w:b/>
          <w:sz w:val="36"/>
          <w:szCs w:val="36"/>
        </w:rPr>
        <w:t>商先进</w:t>
      </w:r>
      <w:proofErr w:type="gramEnd"/>
      <w:r w:rsidRPr="00D106DE">
        <w:rPr>
          <w:rFonts w:ascii="仿宋" w:eastAsia="仿宋" w:hAnsi="仿宋" w:hint="eastAsia"/>
          <w:b/>
          <w:sz w:val="36"/>
          <w:szCs w:val="36"/>
        </w:rPr>
        <w:t>标准发布</w:t>
      </w:r>
    </w:p>
    <w:p w:rsidR="00D106DE" w:rsidRDefault="00D106DE">
      <w:pPr>
        <w:rPr>
          <w:rFonts w:ascii="仿宋" w:eastAsia="仿宋" w:hAnsi="仿宋" w:hint="eastAsia"/>
          <w:sz w:val="28"/>
          <w:szCs w:val="28"/>
        </w:rPr>
      </w:pPr>
    </w:p>
    <w:p w:rsidR="00D106DE" w:rsidRPr="002B779A" w:rsidRDefault="00D106DE" w:rsidP="00D106DE">
      <w:pPr>
        <w:pStyle w:val="a5"/>
        <w:spacing w:line="360" w:lineRule="auto"/>
        <w:rPr>
          <w:rFonts w:ascii="宋体" w:eastAsia="宋体" w:hAnsi="宋体" w:cs="宋体"/>
        </w:rPr>
      </w:pPr>
      <w:proofErr w:type="gramStart"/>
      <w:r w:rsidRPr="002B779A">
        <w:rPr>
          <w:rFonts w:ascii="宋体" w:eastAsia="宋体" w:hAnsi="宋体" w:cs="宋体" w:hint="eastAsia"/>
        </w:rPr>
        <w:t>丁治海</w:t>
      </w:r>
      <w:proofErr w:type="gramEnd"/>
      <w:r w:rsidRPr="002B779A">
        <w:rPr>
          <w:rFonts w:ascii="宋体" w:eastAsia="宋体" w:hAnsi="宋体" w:cs="宋体" w:hint="eastAsia"/>
        </w:rPr>
        <w:t>：尊敬的各</w:t>
      </w:r>
      <w:bookmarkStart w:id="0" w:name="_GoBack"/>
      <w:bookmarkEnd w:id="0"/>
      <w:r w:rsidRPr="002B779A">
        <w:rPr>
          <w:rFonts w:ascii="宋体" w:eastAsia="宋体" w:hAnsi="宋体" w:cs="宋体" w:hint="eastAsia"/>
        </w:rPr>
        <w:t>位来宾，各位朋友：</w:t>
      </w:r>
    </w:p>
    <w:p w:rsidR="00D106DE" w:rsidRPr="002B779A" w:rsidRDefault="00D106DE" w:rsidP="00D106DE">
      <w:pPr>
        <w:pStyle w:val="a5"/>
        <w:spacing w:line="360" w:lineRule="auto"/>
        <w:rPr>
          <w:rFonts w:ascii="宋体" w:eastAsia="宋体" w:hAnsi="宋体" w:cs="宋体"/>
        </w:rPr>
      </w:pPr>
      <w:r w:rsidRPr="002B779A">
        <w:rPr>
          <w:rFonts w:ascii="宋体" w:eastAsia="宋体" w:hAnsi="宋体" w:cs="宋体" w:hint="eastAsia"/>
        </w:rPr>
        <w:t xml:space="preserve">    非常荣幸刚刚我们前海管理局获得了国家NQI重点科技，跨境电商便利化共性技术研究标准化研究的试点单位的受牌，借此机会我向会议，向大家报告前海跨境电商三项指导性标准规范探索的相关情况。</w:t>
      </w:r>
    </w:p>
    <w:p w:rsidR="00D106DE" w:rsidRPr="002B779A" w:rsidRDefault="00D106DE" w:rsidP="00D106DE">
      <w:pPr>
        <w:pStyle w:val="a5"/>
        <w:spacing w:line="360" w:lineRule="auto"/>
        <w:rPr>
          <w:rFonts w:ascii="宋体" w:eastAsia="宋体" w:hAnsi="宋体" w:cs="宋体"/>
        </w:rPr>
      </w:pPr>
      <w:r w:rsidRPr="002B779A">
        <w:rPr>
          <w:rFonts w:ascii="宋体" w:eastAsia="宋体" w:hAnsi="宋体" w:cs="宋体" w:hint="eastAsia"/>
        </w:rPr>
        <w:t xml:space="preserve">    大家知道前海叠加了自由贸易实验区、深港现代服务业合作区、保税港区等14项国家战略。享有独特的技术优势、政策优势、开放优势和产业优。2013天以来前海率先开展跨境电商业务，目前前海集中了全市跨境电商85%以上的交易额，京东、菜鸟等知名企业纷至沓来，全球中心仓保税加实体新零售都创新模式频频出台。前海高端服务业产业集聚，产业配套体系完善，带动了新兴跨境贸易和创新商务业态的发展。</w:t>
      </w:r>
    </w:p>
    <w:p w:rsidR="00D106DE" w:rsidRPr="002B779A" w:rsidRDefault="00D106DE" w:rsidP="00D106DE">
      <w:pPr>
        <w:pStyle w:val="a5"/>
        <w:spacing w:line="360" w:lineRule="auto"/>
        <w:rPr>
          <w:rFonts w:ascii="宋体" w:eastAsia="宋体" w:hAnsi="宋体" w:cs="宋体"/>
        </w:rPr>
      </w:pPr>
      <w:r w:rsidRPr="002B779A">
        <w:rPr>
          <w:rFonts w:ascii="宋体" w:eastAsia="宋体" w:hAnsi="宋体" w:cs="宋体" w:hint="eastAsia"/>
        </w:rPr>
        <w:t xml:space="preserve">    跨境电商作为对外贸易新的增长点，推动着传统外贸和制造业的巨大的变革，但与产业高超音速的态势形成鲜明对比的是标准体系建设之后，传统的进出口的贸易标准难以适用。深圳市作为国家首个电子商务综合标准化的示范区，与首个地方标准、网上交易进口商品质</w:t>
      </w:r>
      <w:proofErr w:type="gramStart"/>
      <w:r w:rsidRPr="002B779A">
        <w:rPr>
          <w:rFonts w:ascii="宋体" w:eastAsia="宋体" w:hAnsi="宋体" w:cs="宋体" w:hint="eastAsia"/>
        </w:rPr>
        <w:t>量信息</w:t>
      </w:r>
      <w:proofErr w:type="gramEnd"/>
      <w:r w:rsidRPr="002B779A">
        <w:rPr>
          <w:rFonts w:ascii="宋体" w:eastAsia="宋体" w:hAnsi="宋体" w:cs="宋体" w:hint="eastAsia"/>
        </w:rPr>
        <w:t>规范之后，又发布了简易系列地方标准，引领了行业风气之先。</w:t>
      </w:r>
    </w:p>
    <w:p w:rsidR="00D106DE" w:rsidRPr="002B779A" w:rsidRDefault="00D106DE" w:rsidP="00D106DE">
      <w:pPr>
        <w:pStyle w:val="a5"/>
        <w:spacing w:line="360" w:lineRule="auto"/>
        <w:rPr>
          <w:rFonts w:ascii="宋体" w:eastAsia="宋体" w:hAnsi="宋体" w:cs="宋体"/>
        </w:rPr>
      </w:pPr>
      <w:r w:rsidRPr="002B779A">
        <w:rPr>
          <w:rFonts w:ascii="宋体" w:eastAsia="宋体" w:hAnsi="宋体" w:cs="宋体" w:hint="eastAsia"/>
        </w:rPr>
        <w:t xml:space="preserve">    前海作为深圳市跨境电</w:t>
      </w:r>
      <w:proofErr w:type="gramStart"/>
      <w:r w:rsidRPr="002B779A">
        <w:rPr>
          <w:rFonts w:ascii="宋体" w:eastAsia="宋体" w:hAnsi="宋体" w:cs="宋体" w:hint="eastAsia"/>
        </w:rPr>
        <w:t>商试点</w:t>
      </w:r>
      <w:proofErr w:type="gramEnd"/>
      <w:r w:rsidRPr="002B779A">
        <w:rPr>
          <w:rFonts w:ascii="宋体" w:eastAsia="宋体" w:hAnsi="宋体" w:cs="宋体" w:hint="eastAsia"/>
        </w:rPr>
        <w:t>的重点区域，在政策研究、模式创新、产业创新方面先行先试，积极探索。2017年我们在树立跨境电商标准体系的基础上，选取企业处理、商品追溯和在线纠纷解决服务三</w:t>
      </w:r>
      <w:proofErr w:type="gramStart"/>
      <w:r w:rsidRPr="002B779A">
        <w:rPr>
          <w:rFonts w:ascii="宋体" w:eastAsia="宋体" w:hAnsi="宋体" w:cs="宋体" w:hint="eastAsia"/>
        </w:rPr>
        <w:t>各</w:t>
      </w:r>
      <w:proofErr w:type="gramEnd"/>
      <w:r w:rsidRPr="002B779A">
        <w:rPr>
          <w:rFonts w:ascii="宋体" w:eastAsia="宋体" w:hAnsi="宋体" w:cs="宋体" w:hint="eastAsia"/>
        </w:rPr>
        <w:t>环节，协同</w:t>
      </w:r>
      <w:proofErr w:type="gramStart"/>
      <w:r w:rsidRPr="002B779A">
        <w:rPr>
          <w:rFonts w:ascii="宋体" w:eastAsia="宋体" w:hAnsi="宋体" w:cs="宋体" w:hint="eastAsia"/>
        </w:rPr>
        <w:t>深圳市众信中心</w:t>
      </w:r>
      <w:proofErr w:type="gramEnd"/>
      <w:r w:rsidRPr="002B779A">
        <w:rPr>
          <w:rFonts w:ascii="宋体" w:eastAsia="宋体" w:hAnsi="宋体" w:cs="宋体" w:hint="eastAsia"/>
        </w:rPr>
        <w:t>完成了跨境电商公共服务平台，企业主体立案规范。跨境电商商品信息追溯规范和跨境电商在线纠纷服务交互规范三项标准的研制。</w:t>
      </w:r>
    </w:p>
    <w:p w:rsidR="00D106DE" w:rsidRPr="002B779A" w:rsidRDefault="00D106DE" w:rsidP="00D106DE">
      <w:pPr>
        <w:pStyle w:val="a5"/>
        <w:spacing w:line="360" w:lineRule="auto"/>
        <w:rPr>
          <w:rFonts w:ascii="宋体" w:eastAsia="宋体" w:hAnsi="宋体" w:cs="宋体"/>
        </w:rPr>
      </w:pPr>
      <w:r w:rsidRPr="002B779A">
        <w:rPr>
          <w:rFonts w:ascii="宋体" w:eastAsia="宋体" w:hAnsi="宋体" w:cs="宋体" w:hint="eastAsia"/>
        </w:rPr>
        <w:t xml:space="preserve">    下面我</w:t>
      </w:r>
      <w:proofErr w:type="gramStart"/>
      <w:r w:rsidRPr="002B779A">
        <w:rPr>
          <w:rFonts w:ascii="宋体" w:eastAsia="宋体" w:hAnsi="宋体" w:cs="宋体" w:hint="eastAsia"/>
        </w:rPr>
        <w:t>逐一做</w:t>
      </w:r>
      <w:proofErr w:type="gramEnd"/>
      <w:r w:rsidRPr="002B779A">
        <w:rPr>
          <w:rFonts w:ascii="宋体" w:eastAsia="宋体" w:hAnsi="宋体" w:cs="宋体" w:hint="eastAsia"/>
        </w:rPr>
        <w:t>三项标准的简要介绍。</w:t>
      </w:r>
    </w:p>
    <w:p w:rsidR="00D106DE" w:rsidRPr="002B779A" w:rsidRDefault="00D106DE" w:rsidP="00D106DE">
      <w:pPr>
        <w:pStyle w:val="a5"/>
        <w:spacing w:line="360" w:lineRule="auto"/>
        <w:rPr>
          <w:rFonts w:ascii="宋体" w:eastAsia="宋体" w:hAnsi="宋体" w:cs="宋体"/>
        </w:rPr>
      </w:pPr>
      <w:r w:rsidRPr="002B779A">
        <w:rPr>
          <w:rFonts w:ascii="宋体" w:eastAsia="宋体" w:hAnsi="宋体" w:cs="宋体" w:hint="eastAsia"/>
        </w:rPr>
        <w:t xml:space="preserve">    跨境电</w:t>
      </w:r>
      <w:proofErr w:type="gramStart"/>
      <w:r w:rsidRPr="002B779A">
        <w:rPr>
          <w:rFonts w:ascii="宋体" w:eastAsia="宋体" w:hAnsi="宋体" w:cs="宋体" w:hint="eastAsia"/>
        </w:rPr>
        <w:t>商综合</w:t>
      </w:r>
      <w:proofErr w:type="gramEnd"/>
      <w:r w:rsidRPr="002B779A">
        <w:rPr>
          <w:rFonts w:ascii="宋体" w:eastAsia="宋体" w:hAnsi="宋体" w:cs="宋体" w:hint="eastAsia"/>
        </w:rPr>
        <w:t>服务平台企业主体培养规范，适用于跨境电商公共服务平台等企业主体备案的管理以及相关系统的建设，对备案的基本要求，备案信息、备案流程及变更的流程进行规范。跨境电商商品信息追溯规范规律了跨境电商商品追溯的基本要求，追溯业务流程及信息管理。第三项在线终端解决服务交互规范规律的是跨境电商在线充分解决服务的类型，服务交互内涵，基本原则，利用场景等等，它适用于跨境电商纠纷</w:t>
      </w:r>
      <w:proofErr w:type="gramStart"/>
      <w:r w:rsidRPr="002B779A">
        <w:rPr>
          <w:rFonts w:ascii="宋体" w:eastAsia="宋体" w:hAnsi="宋体" w:cs="宋体" w:hint="eastAsia"/>
        </w:rPr>
        <w:t>调处职能</w:t>
      </w:r>
      <w:proofErr w:type="gramEnd"/>
      <w:r w:rsidRPr="002B779A">
        <w:rPr>
          <w:rFonts w:ascii="宋体" w:eastAsia="宋体" w:hAnsi="宋体" w:cs="宋体" w:hint="eastAsia"/>
        </w:rPr>
        <w:t>部门，第三方</w:t>
      </w:r>
      <w:proofErr w:type="gramStart"/>
      <w:r w:rsidRPr="002B779A">
        <w:rPr>
          <w:rFonts w:ascii="宋体" w:eastAsia="宋体" w:hAnsi="宋体" w:cs="宋体" w:hint="eastAsia"/>
        </w:rPr>
        <w:t>纠纷条处机构</w:t>
      </w:r>
      <w:proofErr w:type="gramEnd"/>
      <w:r w:rsidRPr="002B779A">
        <w:rPr>
          <w:rFonts w:ascii="宋体" w:eastAsia="宋体" w:hAnsi="宋体" w:cs="宋体" w:hint="eastAsia"/>
        </w:rPr>
        <w:t>，</w:t>
      </w:r>
      <w:proofErr w:type="gramStart"/>
      <w:r w:rsidRPr="002B779A">
        <w:rPr>
          <w:rFonts w:ascii="宋体" w:eastAsia="宋体" w:hAnsi="宋体" w:cs="宋体" w:hint="eastAsia"/>
        </w:rPr>
        <w:t>第三方电商</w:t>
      </w:r>
      <w:proofErr w:type="gramEnd"/>
      <w:r w:rsidRPr="002B779A">
        <w:rPr>
          <w:rFonts w:ascii="宋体" w:eastAsia="宋体" w:hAnsi="宋体" w:cs="宋体" w:hint="eastAsia"/>
        </w:rPr>
        <w:t>交易平台经营者，以及独立跨境电商经营者，开展在线纠纷的解决服务。</w:t>
      </w:r>
    </w:p>
    <w:p w:rsidR="00D106DE" w:rsidRPr="002B779A" w:rsidRDefault="00D106DE" w:rsidP="00D106DE">
      <w:pPr>
        <w:pStyle w:val="a5"/>
        <w:spacing w:line="360" w:lineRule="auto"/>
        <w:rPr>
          <w:rFonts w:ascii="宋体" w:eastAsia="宋体" w:hAnsi="宋体" w:cs="宋体"/>
        </w:rPr>
      </w:pPr>
      <w:r w:rsidRPr="002B779A">
        <w:rPr>
          <w:rFonts w:ascii="宋体" w:eastAsia="宋体" w:hAnsi="宋体" w:cs="宋体" w:hint="eastAsia"/>
        </w:rPr>
        <w:t xml:space="preserve">    以上的三项标准在提升监管服务水平，引导行业创新具有一定的示范效益和指导意义。 </w:t>
      </w:r>
    </w:p>
    <w:p w:rsidR="00D106DE" w:rsidRPr="002B779A" w:rsidRDefault="00D106DE" w:rsidP="00D106DE">
      <w:pPr>
        <w:pStyle w:val="a5"/>
        <w:spacing w:line="360" w:lineRule="auto"/>
        <w:rPr>
          <w:rFonts w:ascii="宋体" w:eastAsia="宋体" w:hAnsi="宋体" w:cs="宋体"/>
        </w:rPr>
      </w:pPr>
      <w:r w:rsidRPr="002B779A">
        <w:rPr>
          <w:rFonts w:ascii="宋体" w:eastAsia="宋体" w:hAnsi="宋体" w:cs="宋体" w:hint="eastAsia"/>
        </w:rPr>
        <w:lastRenderedPageBreak/>
        <w:t xml:space="preserve">    第一公共服务平带规范。我们知道企业主体是跨境电</w:t>
      </w:r>
      <w:proofErr w:type="gramStart"/>
      <w:r w:rsidRPr="002B779A">
        <w:rPr>
          <w:rFonts w:ascii="宋体" w:eastAsia="宋体" w:hAnsi="宋体" w:cs="宋体" w:hint="eastAsia"/>
        </w:rPr>
        <w:t>商产业</w:t>
      </w:r>
      <w:proofErr w:type="gramEnd"/>
      <w:r w:rsidRPr="002B779A">
        <w:rPr>
          <w:rFonts w:ascii="宋体" w:eastAsia="宋体" w:hAnsi="宋体" w:cs="宋体" w:hint="eastAsia"/>
        </w:rPr>
        <w:t>链的起点，主体4身份备案是公共服务平台准入机制的首要环节，对跨境电商企业的商</w:t>
      </w:r>
      <w:proofErr w:type="gramStart"/>
      <w:r w:rsidRPr="002B779A">
        <w:rPr>
          <w:rFonts w:ascii="宋体" w:eastAsia="宋体" w:hAnsi="宋体" w:cs="宋体" w:hint="eastAsia"/>
        </w:rPr>
        <w:t>事登记</w:t>
      </w:r>
      <w:proofErr w:type="gramEnd"/>
      <w:r w:rsidRPr="002B779A">
        <w:rPr>
          <w:rFonts w:ascii="宋体" w:eastAsia="宋体" w:hAnsi="宋体" w:cs="宋体" w:hint="eastAsia"/>
        </w:rPr>
        <w:t>信息以及大家关注的关键退税信息进行备案，并查阅信息的真实性，为跨境电商企业提供安全保障服务。</w:t>
      </w:r>
    </w:p>
    <w:p w:rsidR="00D106DE" w:rsidRPr="002B779A" w:rsidRDefault="00D106DE" w:rsidP="00D106DE">
      <w:pPr>
        <w:pStyle w:val="a5"/>
        <w:spacing w:line="360" w:lineRule="auto"/>
        <w:rPr>
          <w:rFonts w:ascii="宋体" w:eastAsia="宋体" w:hAnsi="宋体" w:cs="宋体"/>
        </w:rPr>
      </w:pPr>
      <w:r w:rsidRPr="002B779A">
        <w:rPr>
          <w:rFonts w:ascii="宋体" w:eastAsia="宋体" w:hAnsi="宋体" w:cs="宋体" w:hint="eastAsia"/>
        </w:rPr>
        <w:t xml:space="preserve">    第二商品信息追溯规范。随着电商的发展，商品追溯成为保障商品质量，厘清主体责任，维护企业信誉的重要手段，我们探索建立的商品信息追溯规范是实施跨境电商质量管理的重要支撑，通过引导企业开展商品追溯，有利于提升消费信心。</w:t>
      </w:r>
    </w:p>
    <w:p w:rsidR="00D106DE" w:rsidRPr="002B779A" w:rsidRDefault="00D106DE" w:rsidP="00D106DE">
      <w:pPr>
        <w:pStyle w:val="a5"/>
        <w:spacing w:line="360" w:lineRule="auto"/>
        <w:rPr>
          <w:rFonts w:ascii="宋体" w:eastAsia="宋体" w:hAnsi="宋体" w:cs="宋体"/>
        </w:rPr>
      </w:pPr>
      <w:r w:rsidRPr="002B779A">
        <w:rPr>
          <w:rFonts w:ascii="宋体" w:eastAsia="宋体" w:hAnsi="宋体" w:cs="宋体" w:hint="eastAsia"/>
        </w:rPr>
        <w:t xml:space="preserve">    第三，在线纠纷解决服务交付备份。当前跨境电商的消费投诉量持续递增，而我们知道跨国诉讼、国际中，这些传统解纷就是的方式存在</w:t>
      </w:r>
      <w:proofErr w:type="gramStart"/>
      <w:r w:rsidRPr="002B779A">
        <w:rPr>
          <w:rFonts w:ascii="宋体" w:eastAsia="宋体" w:hAnsi="宋体" w:cs="宋体" w:hint="eastAsia"/>
        </w:rPr>
        <w:t>着维持</w:t>
      </w:r>
      <w:proofErr w:type="gramEnd"/>
      <w:r w:rsidRPr="002B779A">
        <w:rPr>
          <w:rFonts w:ascii="宋体" w:eastAsia="宋体" w:hAnsi="宋体" w:cs="宋体" w:hint="eastAsia"/>
        </w:rPr>
        <w:t>成本高，管辖权整治等弊端，在线纠纷解决方案提供了足不出户解决解纷的便捷路径，尤其是用于跨地域，金额小，频率高的跨境电商消费，是快速及时处理解</w:t>
      </w:r>
      <w:proofErr w:type="gramStart"/>
      <w:r w:rsidRPr="002B779A">
        <w:rPr>
          <w:rFonts w:ascii="宋体" w:eastAsia="宋体" w:hAnsi="宋体" w:cs="宋体" w:hint="eastAsia"/>
        </w:rPr>
        <w:t>纷</w:t>
      </w:r>
      <w:proofErr w:type="gramEnd"/>
      <w:r w:rsidRPr="002B779A">
        <w:rPr>
          <w:rFonts w:ascii="宋体" w:eastAsia="宋体" w:hAnsi="宋体" w:cs="宋体" w:hint="eastAsia"/>
        </w:rPr>
        <w:t>的重要方式。</w:t>
      </w:r>
    </w:p>
    <w:p w:rsidR="00D106DE" w:rsidRPr="002B779A" w:rsidRDefault="00D106DE" w:rsidP="00D106DE">
      <w:pPr>
        <w:pStyle w:val="a5"/>
        <w:spacing w:line="360" w:lineRule="auto"/>
        <w:rPr>
          <w:rFonts w:ascii="宋体" w:eastAsia="宋体" w:hAnsi="宋体" w:cs="宋体"/>
        </w:rPr>
      </w:pPr>
      <w:r w:rsidRPr="002B779A">
        <w:rPr>
          <w:rFonts w:ascii="宋体" w:eastAsia="宋体" w:hAnsi="宋体" w:cs="宋体" w:hint="eastAsia"/>
        </w:rPr>
        <w:t xml:space="preserve">    我们探索建立的在线纠纷解决交互规范，为公共服务平台搭建在线纠纷解决系统，提供了指引，提高跨境解纷的效率，填补了纠纷解决电</w:t>
      </w:r>
      <w:proofErr w:type="gramStart"/>
      <w:r w:rsidRPr="002B779A">
        <w:rPr>
          <w:rFonts w:ascii="宋体" w:eastAsia="宋体" w:hAnsi="宋体" w:cs="宋体" w:hint="eastAsia"/>
        </w:rPr>
        <w:t>商领域</w:t>
      </w:r>
      <w:proofErr w:type="gramEnd"/>
      <w:r w:rsidRPr="002B779A">
        <w:rPr>
          <w:rFonts w:ascii="宋体" w:eastAsia="宋体" w:hAnsi="宋体" w:cs="宋体" w:hint="eastAsia"/>
        </w:rPr>
        <w:t>的标准空白。</w:t>
      </w:r>
    </w:p>
    <w:p w:rsidR="00D106DE" w:rsidRPr="002B779A" w:rsidRDefault="00D106DE" w:rsidP="00D106DE">
      <w:pPr>
        <w:pStyle w:val="a5"/>
        <w:spacing w:line="360" w:lineRule="auto"/>
        <w:rPr>
          <w:rFonts w:ascii="宋体" w:eastAsia="宋体" w:hAnsi="宋体" w:cs="宋体"/>
        </w:rPr>
      </w:pPr>
      <w:r w:rsidRPr="002B779A">
        <w:rPr>
          <w:rFonts w:ascii="宋体" w:eastAsia="宋体" w:hAnsi="宋体" w:cs="宋体" w:hint="eastAsia"/>
        </w:rPr>
        <w:t xml:space="preserve">    本次前海管理局发布的三项标准是在遵循国标标准化工作导则的基础上，进行深度的政策法规研究，实地调研了一大批具有代表性的跨境电商企业，并多次召开专家议政征集会，这个过程当中深圳出入境检验检测局，南方电子口岸，深圳市标准技术研究院、深圳市仲裁委、深圳市消费者委员会等单位及时提供了权威意见和专业指导。2017年12月，上述三项标准通过了专家评审和管理局的评审，在此我也各参编单位的认真的指导和积极的贡献表示衷心感谢。开展跨境电商标准建设有助于加快跨境电</w:t>
      </w:r>
      <w:proofErr w:type="gramStart"/>
      <w:r w:rsidRPr="002B779A">
        <w:rPr>
          <w:rFonts w:ascii="宋体" w:eastAsia="宋体" w:hAnsi="宋体" w:cs="宋体" w:hint="eastAsia"/>
        </w:rPr>
        <w:t>商产业</w:t>
      </w:r>
      <w:proofErr w:type="gramEnd"/>
      <w:r w:rsidRPr="002B779A">
        <w:rPr>
          <w:rFonts w:ascii="宋体" w:eastAsia="宋体" w:hAnsi="宋体" w:cs="宋体" w:hint="eastAsia"/>
        </w:rPr>
        <w:t>从深圳速度向深圳质量和深圳标准的转变，有利于推进标准、质量、信用、品牌的一体化建设，有利于提升企业形象和行业竞争力。</w:t>
      </w:r>
    </w:p>
    <w:p w:rsidR="00D106DE" w:rsidRPr="002B779A" w:rsidRDefault="00D106DE" w:rsidP="00D106DE">
      <w:pPr>
        <w:pStyle w:val="a5"/>
        <w:spacing w:line="360" w:lineRule="auto"/>
        <w:rPr>
          <w:rFonts w:ascii="宋体" w:eastAsia="宋体" w:hAnsi="宋体" w:cs="宋体"/>
        </w:rPr>
      </w:pPr>
      <w:r w:rsidRPr="002B779A">
        <w:rPr>
          <w:rFonts w:ascii="宋体" w:eastAsia="宋体" w:hAnsi="宋体" w:cs="宋体" w:hint="eastAsia"/>
        </w:rPr>
        <w:t xml:space="preserve">    前海蛇口自贸片区将以此次发布标准为契机，以习总书记新时代中国特色社会主义思想为指引，改革不停，开放不止步，持续为促进跨境电商行业发展，提升国际贸易便利化水平贡献力量，以实际行动迎接改革开放40周年，谢谢大家！</w:t>
      </w:r>
    </w:p>
    <w:p w:rsidR="00D106DE" w:rsidRPr="00D106DE" w:rsidRDefault="00D106DE"/>
    <w:sectPr w:rsidR="00D106DE" w:rsidRPr="00D106D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E11" w:rsidRDefault="00BD4E11" w:rsidP="00D106DE">
      <w:r>
        <w:separator/>
      </w:r>
    </w:p>
  </w:endnote>
  <w:endnote w:type="continuationSeparator" w:id="0">
    <w:p w:rsidR="00BD4E11" w:rsidRDefault="00BD4E11" w:rsidP="00D10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E11" w:rsidRDefault="00BD4E11" w:rsidP="00D106DE">
      <w:r>
        <w:separator/>
      </w:r>
    </w:p>
  </w:footnote>
  <w:footnote w:type="continuationSeparator" w:id="0">
    <w:p w:rsidR="00BD4E11" w:rsidRDefault="00BD4E11" w:rsidP="00D106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1D3"/>
    <w:rsid w:val="006B61D3"/>
    <w:rsid w:val="00B334FA"/>
    <w:rsid w:val="00BD4E11"/>
    <w:rsid w:val="00D106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106D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106DE"/>
    <w:rPr>
      <w:sz w:val="18"/>
      <w:szCs w:val="18"/>
    </w:rPr>
  </w:style>
  <w:style w:type="paragraph" w:styleId="a4">
    <w:name w:val="footer"/>
    <w:basedOn w:val="a"/>
    <w:link w:val="Char0"/>
    <w:uiPriority w:val="99"/>
    <w:unhideWhenUsed/>
    <w:rsid w:val="00D106DE"/>
    <w:pPr>
      <w:tabs>
        <w:tab w:val="center" w:pos="4153"/>
        <w:tab w:val="right" w:pos="8306"/>
      </w:tabs>
      <w:snapToGrid w:val="0"/>
      <w:jc w:val="left"/>
    </w:pPr>
    <w:rPr>
      <w:sz w:val="18"/>
      <w:szCs w:val="18"/>
    </w:rPr>
  </w:style>
  <w:style w:type="character" w:customStyle="1" w:styleId="Char0">
    <w:name w:val="页脚 Char"/>
    <w:basedOn w:val="a0"/>
    <w:link w:val="a4"/>
    <w:uiPriority w:val="99"/>
    <w:rsid w:val="00D106DE"/>
    <w:rPr>
      <w:sz w:val="18"/>
      <w:szCs w:val="18"/>
    </w:rPr>
  </w:style>
  <w:style w:type="paragraph" w:styleId="a5">
    <w:name w:val="Plain Text"/>
    <w:basedOn w:val="a"/>
    <w:link w:val="Char1"/>
    <w:uiPriority w:val="99"/>
    <w:unhideWhenUsed/>
    <w:rsid w:val="00D106DE"/>
    <w:rPr>
      <w:rFonts w:asciiTheme="minorEastAsia" w:hAnsi="Courier New" w:cs="Courier New"/>
    </w:rPr>
  </w:style>
  <w:style w:type="character" w:customStyle="1" w:styleId="Char1">
    <w:name w:val="纯文本 Char"/>
    <w:basedOn w:val="a0"/>
    <w:link w:val="a5"/>
    <w:uiPriority w:val="99"/>
    <w:rsid w:val="00D106DE"/>
    <w:rPr>
      <w:rFonts w:asciiTheme="minorEastAsia"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106D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106DE"/>
    <w:rPr>
      <w:sz w:val="18"/>
      <w:szCs w:val="18"/>
    </w:rPr>
  </w:style>
  <w:style w:type="paragraph" w:styleId="a4">
    <w:name w:val="footer"/>
    <w:basedOn w:val="a"/>
    <w:link w:val="Char0"/>
    <w:uiPriority w:val="99"/>
    <w:unhideWhenUsed/>
    <w:rsid w:val="00D106DE"/>
    <w:pPr>
      <w:tabs>
        <w:tab w:val="center" w:pos="4153"/>
        <w:tab w:val="right" w:pos="8306"/>
      </w:tabs>
      <w:snapToGrid w:val="0"/>
      <w:jc w:val="left"/>
    </w:pPr>
    <w:rPr>
      <w:sz w:val="18"/>
      <w:szCs w:val="18"/>
    </w:rPr>
  </w:style>
  <w:style w:type="character" w:customStyle="1" w:styleId="Char0">
    <w:name w:val="页脚 Char"/>
    <w:basedOn w:val="a0"/>
    <w:link w:val="a4"/>
    <w:uiPriority w:val="99"/>
    <w:rsid w:val="00D106DE"/>
    <w:rPr>
      <w:sz w:val="18"/>
      <w:szCs w:val="18"/>
    </w:rPr>
  </w:style>
  <w:style w:type="paragraph" w:styleId="a5">
    <w:name w:val="Plain Text"/>
    <w:basedOn w:val="a"/>
    <w:link w:val="Char1"/>
    <w:uiPriority w:val="99"/>
    <w:unhideWhenUsed/>
    <w:rsid w:val="00D106DE"/>
    <w:rPr>
      <w:rFonts w:asciiTheme="minorEastAsia" w:hAnsi="Courier New" w:cs="Courier New"/>
    </w:rPr>
  </w:style>
  <w:style w:type="character" w:customStyle="1" w:styleId="Char1">
    <w:name w:val="纯文本 Char"/>
    <w:basedOn w:val="a0"/>
    <w:link w:val="a5"/>
    <w:uiPriority w:val="99"/>
    <w:rsid w:val="00D106DE"/>
    <w:rPr>
      <w:rFonts w:asciiTheme="minorEastAsia"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268</Words>
  <Characters>1528</Characters>
  <Application>Microsoft Office Word</Application>
  <DocSecurity>0</DocSecurity>
  <Lines>12</Lines>
  <Paragraphs>3</Paragraphs>
  <ScaleCrop>false</ScaleCrop>
  <Company/>
  <LinksUpToDate>false</LinksUpToDate>
  <CharactersWithSpaces>1793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2018-05-30T08:28:00Z</dcterms:created>
  <dcterms:modified xsi:type="dcterms:W3CDTF">2018-05-30T08:29:00Z</dcterms:modified>
</cp:coreProperties>
</file>